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 w:leftChars="0" w:firstLine="0" w:firstLineChars="0"/>
        <w:jc w:val="center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spacing w:line="600" w:lineRule="exact"/>
        <w:ind w:left="0" w:leftChars="0" w:firstLine="0" w:firstLineChars="0"/>
        <w:jc w:val="center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spacing w:line="600" w:lineRule="exact"/>
        <w:ind w:left="0" w:leftChars="0" w:firstLine="0" w:firstLineChars="0"/>
        <w:jc w:val="center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spacing w:line="600" w:lineRule="exact"/>
        <w:ind w:left="0" w:leftChars="0" w:firstLine="0" w:firstLineChars="0"/>
        <w:jc w:val="center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spacing w:line="600" w:lineRule="exact"/>
        <w:ind w:left="0" w:leftChars="0" w:firstLine="0" w:firstLineChars="0"/>
        <w:jc w:val="center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spacing w:line="600" w:lineRule="exact"/>
        <w:ind w:left="0" w:leftChars="0" w:firstLine="0" w:firstLineChars="0"/>
        <w:jc w:val="center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spacing w:line="600" w:lineRule="exact"/>
        <w:ind w:left="0" w:leftChars="0" w:firstLine="0" w:firstLineChars="0"/>
        <w:jc w:val="center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动科〔2021〕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号</w:t>
      </w:r>
    </w:p>
    <w:p>
      <w:pPr>
        <w:spacing w:line="360" w:lineRule="auto"/>
        <w:jc w:val="center"/>
        <w:rPr>
          <w:rFonts w:hint="eastAsia" w:ascii="宋体" w:hAnsi="宋体" w:eastAsia="宋体"/>
          <w:sz w:val="24"/>
          <w:szCs w:val="24"/>
        </w:rPr>
      </w:pPr>
    </w:p>
    <w:p>
      <w:pPr>
        <w:spacing w:line="240" w:lineRule="auto"/>
        <w:ind w:firstLine="0" w:firstLineChars="0"/>
        <w:jc w:val="center"/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关于印发《动物科学与技术学院研究生</w:t>
      </w:r>
    </w:p>
    <w:p>
      <w:pPr>
        <w:spacing w:line="240" w:lineRule="auto"/>
        <w:ind w:firstLine="0" w:firstLineChars="0"/>
        <w:jc w:val="center"/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培养方案修订工作方案》的通知</w:t>
      </w:r>
    </w:p>
    <w:p>
      <w:pPr>
        <w:spacing w:line="240" w:lineRule="auto"/>
        <w:ind w:firstLine="0" w:firstLineChars="0"/>
        <w:jc w:val="center"/>
        <w:rPr>
          <w:rFonts w:hint="default" w:ascii="方正小标宋简体" w:hAnsi="Calibri" w:eastAsia="方正小标宋简体" w:cs="Times New Roman"/>
          <w:sz w:val="44"/>
          <w:szCs w:val="44"/>
          <w:lang w:val="en-US" w:eastAsia="zh-CN"/>
        </w:rPr>
      </w:pPr>
    </w:p>
    <w:p>
      <w:pPr>
        <w:shd w:val="clear" w:color="auto" w:fill="FFFFFF"/>
        <w:adjustRightInd w:val="0"/>
        <w:snapToGrid w:val="0"/>
        <w:spacing w:line="360" w:lineRule="auto"/>
        <w:rPr>
          <w:rFonts w:hint="eastAsia"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院内各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单位</w:t>
      </w:r>
      <w:r>
        <w:rPr>
          <w:rFonts w:hint="eastAsia" w:ascii="仿宋_GB2312" w:hAnsi="宋体" w:eastAsia="仿宋_GB2312" w:cs="Times New Roman"/>
          <w:sz w:val="32"/>
          <w:szCs w:val="32"/>
        </w:rPr>
        <w:t>：</w:t>
      </w:r>
    </w:p>
    <w:p>
      <w:pPr>
        <w:spacing w:line="240" w:lineRule="auto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《动物科学与技术学院研究生培养方案修订工作方案》现印发给你们，请遵照执行。</w:t>
      </w:r>
    </w:p>
    <w:p>
      <w:pPr>
        <w:spacing w:line="240" w:lineRule="auto"/>
        <w:ind w:firstLine="640" w:firstLineChars="200"/>
        <w:jc w:val="left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</w:p>
    <w:p>
      <w:pPr>
        <w:spacing w:line="240" w:lineRule="auto"/>
        <w:ind w:firstLine="640" w:firstLineChars="200"/>
        <w:jc w:val="left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</w:p>
    <w:p>
      <w:pPr>
        <w:spacing w:line="240" w:lineRule="auto"/>
        <w:ind w:firstLine="0" w:firstLineChars="0"/>
        <w:jc w:val="center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           扬州大学动物科学与技术学院</w:t>
      </w:r>
    </w:p>
    <w:p>
      <w:pPr>
        <w:spacing w:line="240" w:lineRule="auto"/>
        <w:ind w:firstLine="0" w:firstLineChars="0"/>
        <w:jc w:val="center"/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宋体" w:eastAsia="仿宋_GB2312"/>
          <w:sz w:val="32"/>
          <w:szCs w:val="32"/>
        </w:rPr>
        <w:t>二〇二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十六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spacing w:line="240" w:lineRule="auto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</w:p>
    <w:p>
      <w:pPr>
        <w:spacing w:line="240" w:lineRule="auto"/>
        <w:ind w:firstLine="640" w:firstLineChars="200"/>
        <w:jc w:val="left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（此件主动公开）</w:t>
      </w:r>
    </w:p>
    <w:p>
      <w:pPr>
        <w:spacing w:line="240" w:lineRule="auto"/>
        <w:jc w:val="left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</w:p>
    <w:p>
      <w:pPr>
        <w:spacing w:line="240" w:lineRule="auto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</w:p>
    <w:p>
      <w:pPr>
        <w:spacing w:line="240" w:lineRule="auto"/>
        <w:ind w:firstLine="0" w:firstLineChars="0"/>
        <w:jc w:val="center"/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动物科学与技术学院研究生培养方案修订工作方案</w:t>
      </w:r>
    </w:p>
    <w:p>
      <w:pPr>
        <w:spacing w:line="240" w:lineRule="auto"/>
        <w:ind w:firstLine="640" w:firstLineChars="200"/>
        <w:jc w:val="left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</w:p>
    <w:p>
      <w:pPr>
        <w:spacing w:line="24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深入贯彻全国全省教育大会精神，适应研究生教育发展形势，深化研究生教育综合改革，推动我校研究生教育内涵式发展，进一步提高人才培养质量，根据《关于做好2021版研究生培养方案制（修）订工作的通知》（校研院〔2021〕8号），特制订动物科学与技术学院研究生培养方案修订工作方案，启动2021版研究生培养方案制（修）订工作。具体方案如下：</w:t>
      </w:r>
    </w:p>
    <w:p>
      <w:pPr>
        <w:numPr>
          <w:ilvl w:val="0"/>
          <w:numId w:val="1"/>
        </w:numPr>
        <w:spacing w:line="240" w:lineRule="auto"/>
        <w:ind w:firstLine="643" w:firstLineChars="200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成立工作领导小组</w:t>
      </w:r>
    </w:p>
    <w:p>
      <w:pPr>
        <w:numPr>
          <w:ilvl w:val="0"/>
          <w:numId w:val="0"/>
        </w:numPr>
        <w:spacing w:line="240" w:lineRule="auto"/>
        <w:ind w:firstLine="640" w:firstLineChars="200"/>
        <w:jc w:val="left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成立研究生培养方案制（修）订工作领导小组成员包括学院院长、分管院长、学位点负责人和行业专家等，统一规划和协调本院研究生培养方案制（修）订工作。具体名单如下：</w:t>
      </w:r>
    </w:p>
    <w:p>
      <w:pPr>
        <w:spacing w:line="240" w:lineRule="auto"/>
        <w:ind w:firstLine="640" w:firstLineChars="200"/>
        <w:jc w:val="left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组  长：杨章平</w:t>
      </w:r>
    </w:p>
    <w:p>
      <w:pPr>
        <w:spacing w:line="240" w:lineRule="auto"/>
        <w:ind w:left="1918" w:leftChars="304" w:hanging="1280" w:hangingChars="400"/>
        <w:jc w:val="left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成  员：夏泽清 陈国宏 龚道清 孙宏进 何旭平 姚 蕾 赵国琦 张晓君 </w:t>
      </w:r>
    </w:p>
    <w:p>
      <w:pPr>
        <w:spacing w:line="240" w:lineRule="auto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秘  书：张敬尧 </w:t>
      </w:r>
    </w:p>
    <w:p>
      <w:pPr>
        <w:spacing w:line="240" w:lineRule="auto"/>
        <w:ind w:firstLine="640" w:firstLineChars="200"/>
        <w:jc w:val="left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ind w:firstLine="643" w:firstLineChars="200"/>
        <w:jc w:val="left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二、制（修）订范围</w:t>
      </w:r>
    </w:p>
    <w:p>
      <w:pPr>
        <w:spacing w:line="240" w:lineRule="auto"/>
        <w:ind w:firstLine="640" w:firstLineChars="200"/>
        <w:jc w:val="left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（一）畜牧学博、硕士工究生培养方案；</w:t>
      </w:r>
    </w:p>
    <w:p>
      <w:pPr>
        <w:spacing w:line="240" w:lineRule="auto"/>
        <w:ind w:firstLine="640" w:firstLineChars="200"/>
        <w:jc w:val="left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（二）畜牧学直博生培养方案；</w:t>
      </w:r>
    </w:p>
    <w:p>
      <w:pPr>
        <w:spacing w:line="240" w:lineRule="auto"/>
        <w:ind w:firstLine="640" w:firstLineChars="200"/>
        <w:jc w:val="left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（三）草学博、硕士研究生培养方案；</w:t>
      </w:r>
    </w:p>
    <w:p>
      <w:pPr>
        <w:spacing w:line="240" w:lineRule="auto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（四）水产硕士研究生培养方案；</w:t>
      </w:r>
    </w:p>
    <w:p>
      <w:pPr>
        <w:spacing w:line="240" w:lineRule="auto"/>
        <w:ind w:firstLine="640" w:firstLineChars="200"/>
        <w:jc w:val="left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（五）农业硕士畜牧领域研究生培养方案；</w:t>
      </w:r>
    </w:p>
    <w:p>
      <w:pPr>
        <w:spacing w:line="240" w:lineRule="auto"/>
        <w:ind w:firstLine="640" w:firstLineChars="200"/>
        <w:jc w:val="left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（六）农业硕士渔业发展领域培养方案；</w:t>
      </w:r>
    </w:p>
    <w:p>
      <w:pPr>
        <w:spacing w:line="240" w:lineRule="auto"/>
        <w:ind w:firstLine="640" w:firstLineChars="200"/>
        <w:jc w:val="left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（七）农业硕士农艺与种业领域研究生培养方案。</w:t>
      </w:r>
    </w:p>
    <w:p>
      <w:pPr>
        <w:numPr>
          <w:ilvl w:val="0"/>
          <w:numId w:val="0"/>
        </w:numPr>
        <w:spacing w:line="240" w:lineRule="auto"/>
        <w:ind w:firstLine="643" w:firstLineChars="200"/>
        <w:jc w:val="left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三、基本要求</w:t>
      </w:r>
    </w:p>
    <w:p>
      <w:pPr>
        <w:spacing w:line="240" w:lineRule="auto"/>
        <w:ind w:firstLine="643" w:firstLineChars="200"/>
        <w:jc w:val="both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（一）高度</w:t>
      </w:r>
      <w:bookmarkStart w:id="0" w:name="_GoBack"/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重视编制</w:t>
      </w:r>
      <w:bookmarkEnd w:id="0"/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工作。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各学位点要</w:t>
      </w:r>
      <w: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  <w:t>做好培养方案制（修）订的调研和专家论证工作。各学科（专业）至少聘请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3位相应学科（专业）的校外专家（博士授权点专家应具备博导资格，硕士授权点专家应具备硕导资格）进行论证，并形成书面论证意见。</w:t>
      </w:r>
    </w:p>
    <w:p>
      <w:pPr>
        <w:spacing w:line="240" w:lineRule="auto"/>
        <w:ind w:firstLine="643" w:firstLineChars="200"/>
        <w:jc w:val="both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（二）坚持分类分层培养。</w:t>
      </w:r>
      <w: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  <w:t>各学科（专业）根据学科（专业）特色和要求科学编制培养方案，学术学位研究生培养方案注重学术素养和创新能力的培养，专业学位研究生培养方案注重职业发展能力和实践能力的培养。体现贯通式培养的理念，科学衔接博硕士课程体系，避免重复和简单的延伸。学术学位研究生培养方案按一级学科修订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  <w:t>专业学位研究生培养方案按专业学位领域修订，同时应结合各教指委的最新指导性意见和学科特色。</w:t>
      </w:r>
    </w:p>
    <w:p>
      <w:pPr>
        <w:spacing w:line="240" w:lineRule="auto"/>
        <w:ind w:firstLine="643" w:firstLineChars="200"/>
        <w:jc w:val="left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</w:t>
      </w: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科学规范课程设置。</w:t>
      </w:r>
      <w: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  <w:t>各学科（专业）培养方案中的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课程需按照《研究生核心课程指南》（2020版）进行设置和调整。所有课程均需落实教育部《高等学校课程思政建设指导纲要》有关课程思政建设的目标和要求，科学合理制订课程教学大纲，将课程思政元素有机融入到课程教学中。专业学位应根据经济社会发展对职业人才的新要求，开设与职业培养相关的前沿专题课。各学科（专业）原则上按照一级学科（专业）设置学科（专业）基础课程，大幅缩减专业选修课程，杜绝因人设课，原则上近3年未开设或不适应当前培养需要的课程不得列入2021版培养方案中。</w:t>
      </w:r>
    </w:p>
    <w:p>
      <w:pPr>
        <w:spacing w:line="240" w:lineRule="auto"/>
        <w:ind w:firstLine="643" w:firstLineChars="200"/>
        <w:jc w:val="both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</w:t>
      </w: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充分发挥专家智库作用。</w:t>
      </w:r>
      <w: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  <w:t>各学科（专业）应积极贯彻落实国家科教产教融合、省委省政府校地共建合作等有关精神，进一步加强与大院名企协同育人工作，聘请产业教授、研究生工作站导师和行业专家参与研究生培养方案制（修）订、课程教学和研究生指导等培养全过程。</w:t>
      </w:r>
    </w:p>
    <w:p>
      <w:pPr>
        <w:numPr>
          <w:ilvl w:val="0"/>
          <w:numId w:val="0"/>
        </w:numPr>
        <w:spacing w:line="240" w:lineRule="auto"/>
        <w:ind w:firstLine="643" w:firstLineChars="200"/>
        <w:jc w:val="left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四、进度安排</w:t>
      </w:r>
    </w:p>
    <w:p>
      <w:pPr>
        <w:spacing w:line="24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（一）2021年4月20日前，学院布置各学位点培养方案修订工作。</w:t>
      </w:r>
    </w:p>
    <w:p>
      <w:pPr>
        <w:spacing w:line="24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（二）2021年5月5日前，在调研的基础上，充分论证，完成培养方案的制（修）订初稿和校外专家论证意见表。</w:t>
      </w:r>
    </w:p>
    <w:p>
      <w:pPr>
        <w:spacing w:line="24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（三）2021年5月10日前，召开学院学位评定分委员会，通过培养方案，报送培养方案制（修）订稿（电子版和盖章纸质版）和校外专家论证意见表3份。</w:t>
      </w:r>
    </w:p>
    <w:p>
      <w:pPr>
        <w:spacing w:line="24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2021年5月11日-20日，研究生院初审，组织校内外专家审核，并进行意见反馈。</w:t>
      </w:r>
    </w:p>
    <w:p>
      <w:pPr>
        <w:spacing w:line="24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（五）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2021年5月31日，根据反馈意见完善研究生培养方案，并报送修改后的定稿（电子版和盖章纸质版）。</w:t>
      </w:r>
    </w:p>
    <w:p>
      <w:pPr>
        <w:spacing w:line="240" w:lineRule="auto"/>
        <w:ind w:firstLine="0" w:firstLineChars="0"/>
        <w:jc w:val="center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</w:p>
    <w:p>
      <w:pPr>
        <w:spacing w:line="240" w:lineRule="auto"/>
        <w:ind w:firstLine="0" w:firstLineChars="0"/>
        <w:jc w:val="center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         </w:t>
      </w:r>
      <w: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  <w:t xml:space="preserve">   </w:t>
      </w:r>
    </w:p>
    <w:p>
      <w:pPr>
        <w:spacing w:line="240" w:lineRule="auto"/>
        <w:ind w:firstLine="0" w:firstLineChars="0"/>
        <w:jc w:val="center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</w:p>
    <w:p>
      <w:pPr>
        <w:spacing w:line="240" w:lineRule="auto"/>
        <w:ind w:firstLine="0" w:firstLineChars="0"/>
        <w:jc w:val="center"/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          </w:t>
      </w:r>
    </w:p>
    <w:p>
      <w:pPr>
        <w:spacing w:line="240" w:lineRule="auto"/>
        <w:ind w:firstLine="0" w:firstLineChars="0"/>
        <w:jc w:val="center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22A0B2"/>
    <w:multiLevelType w:val="singleLevel"/>
    <w:tmpl w:val="AA22A0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71"/>
    <w:rsid w:val="00966101"/>
    <w:rsid w:val="009B5BFB"/>
    <w:rsid w:val="00EA0DFD"/>
    <w:rsid w:val="00F21271"/>
    <w:rsid w:val="4A3D73F1"/>
    <w:rsid w:val="5238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217</Words>
  <Characters>1239</Characters>
  <Lines>10</Lines>
  <Paragraphs>2</Paragraphs>
  <TotalTime>7</TotalTime>
  <ScaleCrop>false</ScaleCrop>
  <LinksUpToDate>false</LinksUpToDate>
  <CharactersWithSpaces>1454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2021-04-17T02:18:00Z</dcterms:created>
  <dc:creator>未定义</dc:creator>
  <cp:lastModifiedBy>金童老皮</cp:lastModifiedBy>
  <dcterms:modified xsi:type="dcterms:W3CDTF">2021-04-17T07:27:42Z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E9A8D3B7940F4B7F99BB49B451EDF838</vt:lpwstr>
  </property>
</Properties>
</file>